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A75AA3">
        <w:rPr>
          <w:b/>
          <w:noProof/>
          <w:sz w:val="24"/>
        </w:rPr>
        <w:t>9</w:t>
      </w:r>
      <w:r>
        <w:rPr>
          <w:b/>
          <w:noProof/>
          <w:sz w:val="24"/>
        </w:rPr>
        <w:t>-e</w:t>
      </w:r>
      <w:r>
        <w:rPr>
          <w:rFonts w:cs="Arial"/>
          <w:b/>
          <w:i/>
          <w:noProof/>
          <w:sz w:val="22"/>
          <w:szCs w:val="22"/>
          <w:lang w:val="en-GB"/>
        </w:rPr>
        <w:tab/>
      </w:r>
      <w:r w:rsidRPr="004216BF">
        <w:rPr>
          <w:rFonts w:cs="Arial"/>
          <w:b/>
          <w:i/>
          <w:noProof/>
          <w:sz w:val="22"/>
          <w:szCs w:val="22"/>
          <w:lang w:val="en-GB" w:eastAsia="zh-CN"/>
        </w:rPr>
        <w:t>R2-</w:t>
      </w:r>
      <w:r w:rsidR="00D14C95" w:rsidRPr="00D14C95">
        <w:t xml:space="preserve"> </w:t>
      </w:r>
      <w:r w:rsidR="00403453">
        <w:rPr>
          <w:rFonts w:cs="Arial"/>
          <w:b/>
          <w:i/>
          <w:noProof/>
          <w:sz w:val="22"/>
          <w:szCs w:val="22"/>
          <w:lang w:val="en-GB" w:eastAsia="zh-CN"/>
        </w:rPr>
        <w:t>2208302</w:t>
      </w:r>
    </w:p>
    <w:p w:rsidR="00463669" w:rsidRDefault="00A75AA3"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17</w:t>
      </w:r>
      <w:r w:rsidR="00385ECA" w:rsidRPr="003C7701">
        <w:rPr>
          <w:rFonts w:ascii="Arial" w:eastAsia="SimSun" w:hAnsi="Arial" w:cs="Arial"/>
          <w:b/>
          <w:noProof/>
          <w:sz w:val="22"/>
          <w:szCs w:val="22"/>
          <w:vertAlign w:val="superscript"/>
          <w:lang w:eastAsia="zh-CN"/>
        </w:rPr>
        <w:t>th</w:t>
      </w:r>
      <w:r w:rsidR="004B6BBE">
        <w:rPr>
          <w:rFonts w:ascii="Arial" w:eastAsia="SimSun" w:hAnsi="Arial" w:cs="Arial"/>
          <w:b/>
          <w:noProof/>
          <w:sz w:val="22"/>
          <w:szCs w:val="22"/>
          <w:lang w:eastAsia="zh-CN"/>
        </w:rPr>
        <w:t xml:space="preserve"> August</w:t>
      </w:r>
      <w:r>
        <w:rPr>
          <w:rFonts w:ascii="Arial" w:eastAsia="SimSun" w:hAnsi="Arial" w:cs="Arial"/>
          <w:b/>
          <w:noProof/>
          <w:sz w:val="22"/>
          <w:szCs w:val="22"/>
          <w:lang w:eastAsia="zh-CN"/>
        </w:rPr>
        <w:t xml:space="preserve"> – 26</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sidR="004B6BBE">
        <w:rPr>
          <w:rFonts w:ascii="Arial" w:eastAsia="SimSun" w:hAnsi="Arial" w:cs="Arial"/>
          <w:b/>
          <w:noProof/>
          <w:sz w:val="22"/>
          <w:szCs w:val="22"/>
          <w:lang w:eastAsia="zh-CN"/>
        </w:rPr>
        <w:t>August</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5468">
        <w:rPr>
          <w:rFonts w:ascii="Arial" w:eastAsia="SimSun" w:hAnsi="Arial" w:cs="Arial"/>
          <w:sz w:val="22"/>
          <w:lang w:eastAsia="zh-CN"/>
        </w:rPr>
        <w:t>8.5</w:t>
      </w:r>
      <w:r w:rsidR="00A75AA3">
        <w:rPr>
          <w:rFonts w:ascii="Arial" w:eastAsia="SimSun" w:hAnsi="Arial" w:cs="Arial"/>
          <w:sz w:val="22"/>
          <w:lang w:eastAsia="zh-CN"/>
        </w:rPr>
        <w:t>.</w:t>
      </w:r>
      <w:r w:rsidR="004E5468">
        <w:rPr>
          <w:rFonts w:ascii="Arial" w:eastAsia="SimSun" w:hAnsi="Arial" w:cs="Arial"/>
          <w:sz w:val="22"/>
          <w:lang w:eastAsia="zh-CN"/>
        </w:rPr>
        <w:t>4</w:t>
      </w:r>
      <w:r>
        <w:rPr>
          <w:rFonts w:ascii="Arial" w:eastAsia="SimSun" w:hAnsi="Arial" w:cs="Arial"/>
          <w:sz w:val="22"/>
          <w:lang w:eastAsia="zh-CN"/>
        </w:rPr>
        <w:t xml:space="preserve"> (</w:t>
      </w:r>
      <w:r w:rsidR="004E5468">
        <w:rPr>
          <w:rFonts w:ascii="Arial" w:eastAsia="SimSun" w:hAnsi="Arial" w:cs="Arial"/>
          <w:sz w:val="22"/>
          <w:lang w:eastAsia="zh-CN"/>
        </w:rPr>
        <w:t>XR-specific capacity improvement</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4E5468">
        <w:rPr>
          <w:rFonts w:ascii="Arial" w:hAnsi="Arial" w:cs="Arial"/>
          <w:sz w:val="22"/>
        </w:rPr>
        <w:t>XR-specific capacity improvement</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A75AA3" w:rsidRDefault="00A75AA3" w:rsidP="008647BB">
      <w:pPr>
        <w:jc w:val="both"/>
        <w:rPr>
          <w:rFonts w:eastAsiaTheme="minorEastAsia"/>
          <w:lang w:eastAsia="ko-KR"/>
        </w:rPr>
      </w:pPr>
      <w:r>
        <w:rPr>
          <w:rFonts w:eastAsiaTheme="minorEastAsia"/>
          <w:lang w:eastAsia="ko-KR"/>
        </w:rPr>
        <w:t>For the study on ‘</w:t>
      </w:r>
      <w:r w:rsidR="004E5468">
        <w:rPr>
          <w:rFonts w:eastAsiaTheme="minorEastAsia"/>
          <w:lang w:eastAsia="ko-KR"/>
        </w:rPr>
        <w:t>XR Enhancement for NR’</w:t>
      </w:r>
      <w:r>
        <w:rPr>
          <w:rFonts w:eastAsiaTheme="minorEastAsia"/>
          <w:lang w:eastAsia="ko-KR"/>
        </w:rPr>
        <w:t>, the SID</w:t>
      </w:r>
      <w:r w:rsidR="00AE762B">
        <w:rPr>
          <w:rFonts w:eastAsiaTheme="minorEastAsia"/>
          <w:lang w:eastAsia="ko-KR"/>
        </w:rPr>
        <w:t xml:space="preserve"> [1]</w:t>
      </w:r>
      <w:r>
        <w:rPr>
          <w:rFonts w:eastAsiaTheme="minorEastAsia"/>
          <w:lang w:eastAsia="ko-KR"/>
        </w:rPr>
        <w:t xml:space="preserve"> describes the objective of SI regarding </w:t>
      </w:r>
      <w:r w:rsidR="004E5468">
        <w:rPr>
          <w:rFonts w:eastAsiaTheme="minorEastAsia"/>
          <w:lang w:eastAsia="ko-KR"/>
        </w:rPr>
        <w:t xml:space="preserve">XR-specific capacity improvement </w:t>
      </w:r>
      <w:r>
        <w:rPr>
          <w:rFonts w:eastAsiaTheme="minorEastAsia"/>
          <w:lang w:eastAsia="ko-KR"/>
        </w:rPr>
        <w:t>as below:</w:t>
      </w:r>
      <w:r>
        <w:rPr>
          <w:rFonts w:eastAsiaTheme="minorEastAsia"/>
          <w:lang w:eastAsia="ko-KR"/>
        </w:rPr>
        <w:br/>
      </w:r>
    </w:p>
    <w:tbl>
      <w:tblPr>
        <w:tblStyle w:val="a5"/>
        <w:tblW w:w="0" w:type="auto"/>
        <w:tblLook w:val="04A0" w:firstRow="1" w:lastRow="0" w:firstColumn="1" w:lastColumn="0" w:noHBand="0" w:noVBand="1"/>
      </w:tblPr>
      <w:tblGrid>
        <w:gridCol w:w="9630"/>
      </w:tblGrid>
      <w:tr w:rsidR="00A75AA3" w:rsidTr="00A75AA3">
        <w:tc>
          <w:tcPr>
            <w:tcW w:w="9630" w:type="dxa"/>
          </w:tcPr>
          <w:p w:rsidR="004E5468" w:rsidRPr="00A474AF" w:rsidRDefault="004E5468" w:rsidP="004E5468">
            <w:r w:rsidRPr="00A474AF">
              <w:t>Objectives on XR-specific capacity improvements (RAN1, RAN2):</w:t>
            </w:r>
          </w:p>
          <w:p w:rsidR="004E5468" w:rsidRPr="00A474AF" w:rsidRDefault="004E5468" w:rsidP="006E790E">
            <w:pPr>
              <w:numPr>
                <w:ilvl w:val="0"/>
                <w:numId w:val="5"/>
              </w:numPr>
            </w:pPr>
            <w:r w:rsidRPr="00A474AF">
              <w:t>Study mechanisms that provide more efficient resource allocation and scheduling for XR service characteristics (periodicity, multiple flows, jitter, latency, reliability, etc…). Focus is on the following mechanisms:</w:t>
            </w:r>
          </w:p>
          <w:p w:rsidR="004E5468" w:rsidRPr="00A474AF" w:rsidRDefault="004E5468" w:rsidP="006E790E">
            <w:pPr>
              <w:numPr>
                <w:ilvl w:val="1"/>
                <w:numId w:val="5"/>
              </w:numPr>
            </w:pPr>
            <w:r w:rsidRPr="00A474AF">
              <w:t>SPS and CG enhance</w:t>
            </w:r>
            <w:bookmarkStart w:id="2" w:name="_GoBack"/>
            <w:bookmarkEnd w:id="2"/>
            <w:r w:rsidRPr="00A474AF">
              <w:t>ments;</w:t>
            </w:r>
          </w:p>
          <w:p w:rsidR="00A75AA3" w:rsidRPr="004E5468" w:rsidRDefault="004E5468" w:rsidP="006E790E">
            <w:pPr>
              <w:numPr>
                <w:ilvl w:val="1"/>
                <w:numId w:val="5"/>
              </w:numPr>
            </w:pPr>
            <w:r w:rsidRPr="00A474AF">
              <w:t>Dynamic scheduling/grant</w:t>
            </w:r>
            <w:r w:rsidRPr="00A52508">
              <w:t xml:space="preserve"> enhancements.</w:t>
            </w:r>
          </w:p>
        </w:tc>
      </w:tr>
    </w:tbl>
    <w:p w:rsidR="00A75AA3" w:rsidRDefault="00A75AA3" w:rsidP="008647BB">
      <w:pPr>
        <w:jc w:val="both"/>
        <w:rPr>
          <w:rFonts w:eastAsiaTheme="minorEastAsia"/>
          <w:lang w:eastAsia="ko-KR"/>
        </w:rPr>
      </w:pPr>
    </w:p>
    <w:p w:rsidR="00A75AA3" w:rsidRDefault="00BD4CCB" w:rsidP="008647BB">
      <w:pPr>
        <w:jc w:val="both"/>
        <w:rPr>
          <w:rFonts w:eastAsiaTheme="minorEastAsia"/>
          <w:lang w:eastAsia="ko-KR"/>
        </w:rPr>
      </w:pPr>
      <w:r>
        <w:rPr>
          <w:rFonts w:eastAsiaTheme="minorEastAsia"/>
          <w:lang w:eastAsia="ko-KR"/>
        </w:rPr>
        <w:t>Meanwhile</w:t>
      </w:r>
      <w:r w:rsidR="0070203B">
        <w:rPr>
          <w:rFonts w:eastAsiaTheme="minorEastAsia"/>
          <w:lang w:eastAsia="ko-KR"/>
        </w:rPr>
        <w:t>, during Rel-17 RAN1 SI, several issues and the corresponding solutions were discussed extensively, and some potential solutions for capacity improvement are now presented in clause 7.3.3 in TR 38.838</w:t>
      </w:r>
      <w:r w:rsidR="0013467C">
        <w:rPr>
          <w:rFonts w:eastAsiaTheme="minorEastAsia"/>
          <w:lang w:eastAsia="ko-KR"/>
        </w:rPr>
        <w:t xml:space="preserve"> [2]</w:t>
      </w:r>
      <w:r w:rsidR="0070203B">
        <w:rPr>
          <w:rFonts w:eastAsiaTheme="minorEastAsia"/>
          <w:lang w:eastAsia="ko-KR"/>
        </w:rPr>
        <w:t xml:space="preserve">. Even though </w:t>
      </w:r>
      <w:r w:rsidR="0011783D">
        <w:rPr>
          <w:rFonts w:eastAsiaTheme="minorEastAsia"/>
          <w:lang w:eastAsia="ko-KR"/>
        </w:rPr>
        <w:t xml:space="preserve">those solutions are already studied and evaluated from </w:t>
      </w:r>
      <w:r w:rsidR="0070203B">
        <w:rPr>
          <w:rFonts w:eastAsiaTheme="minorEastAsia"/>
          <w:lang w:eastAsia="ko-KR"/>
        </w:rPr>
        <w:t>RAN1</w:t>
      </w:r>
      <w:r w:rsidR="009A1AB3">
        <w:rPr>
          <w:rFonts w:eastAsiaTheme="minorEastAsia"/>
          <w:lang w:eastAsia="ko-KR"/>
        </w:rPr>
        <w:t xml:space="preserve"> perspective, there still seems the need for RAN2 to further study the motivation and the expected spec. impact of those solutions from RAN2 perspective. Thus, in this paper, we would like to summarize the solutions in TR 38.838 and </w:t>
      </w:r>
      <w:r w:rsidR="004F34D9">
        <w:rPr>
          <w:rFonts w:eastAsiaTheme="minorEastAsia"/>
          <w:lang w:eastAsia="ko-KR"/>
        </w:rPr>
        <w:t>identify the solutions that can have RAN2 impact and need further discussion in RAN2</w:t>
      </w:r>
      <w:r w:rsidR="009A1AB3">
        <w:rPr>
          <w:rFonts w:eastAsiaTheme="minorEastAsia"/>
          <w:lang w:eastAsia="ko-KR"/>
        </w:rPr>
        <w:t>.</w:t>
      </w:r>
    </w:p>
    <w:p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rsidR="008644AB" w:rsidRDefault="009A1AB3" w:rsidP="00B2129D">
      <w:pPr>
        <w:rPr>
          <w:rFonts w:eastAsiaTheme="minorEastAsia"/>
          <w:lang w:eastAsia="ko-KR"/>
        </w:rPr>
      </w:pPr>
      <w:r>
        <w:rPr>
          <w:rFonts w:eastAsiaTheme="minorEastAsia" w:hint="eastAsia"/>
          <w:lang w:eastAsia="ko-KR"/>
        </w:rPr>
        <w:t xml:space="preserve">As a result of </w:t>
      </w:r>
      <w:r>
        <w:rPr>
          <w:rFonts w:eastAsiaTheme="minorEastAsia"/>
          <w:lang w:eastAsia="ko-KR"/>
        </w:rPr>
        <w:t>RAN1</w:t>
      </w:r>
      <w:r>
        <w:rPr>
          <w:rFonts w:eastAsiaTheme="minorEastAsia" w:hint="eastAsia"/>
          <w:lang w:eastAsia="ko-KR"/>
        </w:rPr>
        <w:t xml:space="preserve"> study on </w:t>
      </w:r>
      <w:r>
        <w:rPr>
          <w:rFonts w:eastAsiaTheme="minorEastAsia"/>
          <w:lang w:eastAsia="ko-KR"/>
        </w:rPr>
        <w:t>XR in R17, some potential solutions for XR-specific capacity improvement are now presented in</w:t>
      </w:r>
      <w:r w:rsidR="008644AB">
        <w:rPr>
          <w:rFonts w:eastAsiaTheme="minorEastAsia"/>
          <w:lang w:eastAsia="ko-KR"/>
        </w:rPr>
        <w:t xml:space="preserve"> the clause 7.3.3 in TR 38.838 and they can be summarized </w:t>
      </w:r>
      <w:r w:rsidR="00802DB7">
        <w:rPr>
          <w:rFonts w:eastAsiaTheme="minorEastAsia"/>
          <w:lang w:eastAsia="ko-KR"/>
        </w:rPr>
        <w:t xml:space="preserve">as </w:t>
      </w:r>
      <w:r w:rsidR="008644AB">
        <w:rPr>
          <w:rFonts w:eastAsiaTheme="minorEastAsia"/>
          <w:lang w:eastAsia="ko-KR"/>
        </w:rPr>
        <w:t>below table.</w:t>
      </w:r>
    </w:p>
    <w:tbl>
      <w:tblPr>
        <w:tblW w:w="9641" w:type="dxa"/>
        <w:tblInd w:w="-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10"/>
        <w:gridCol w:w="7231"/>
      </w:tblGrid>
      <w:tr w:rsidR="008644AB" w:rsidRPr="009A1AB3" w:rsidTr="008644AB">
        <w:trPr>
          <w:trHeight w:val="411"/>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lang w:val="en-US" w:eastAsia="ko-KR"/>
              </w:rPr>
            </w:pPr>
            <w:r>
              <w:rPr>
                <w:rFonts w:eastAsiaTheme="minorEastAsia"/>
                <w:b/>
                <w:bCs/>
                <w:lang w:val="en-US" w:eastAsia="ko-KR"/>
              </w:rPr>
              <w:t>Solutions in TR 38.838</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lang w:val="en-US" w:eastAsia="ko-KR"/>
              </w:rPr>
            </w:pPr>
            <w:r>
              <w:rPr>
                <w:rFonts w:eastAsiaTheme="minorEastAsia"/>
                <w:b/>
                <w:bCs/>
                <w:lang w:val="en-US" w:eastAsia="ko-KR"/>
              </w:rPr>
              <w:t>Description for</w:t>
            </w:r>
            <w:r w:rsidRPr="009A1AB3">
              <w:rPr>
                <w:rFonts w:eastAsiaTheme="minorEastAsia"/>
                <w:b/>
                <w:bCs/>
                <w:lang w:val="en-US" w:eastAsia="ko-KR"/>
              </w:rPr>
              <w:t xml:space="preserve"> solution</w:t>
            </w:r>
          </w:p>
        </w:tc>
      </w:tr>
      <w:tr w:rsidR="008644AB" w:rsidRPr="009A1AB3" w:rsidTr="008644AB">
        <w:trPr>
          <w:trHeight w:val="803"/>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 xml:space="preserve">Staggering of packet arrivals at </w:t>
            </w:r>
            <w:proofErr w:type="spellStart"/>
            <w:r w:rsidRPr="009A1AB3">
              <w:rPr>
                <w:rFonts w:eastAsiaTheme="minorEastAsia"/>
                <w:sz w:val="18"/>
                <w:szCs w:val="18"/>
                <w:lang w:eastAsia="ko-KR"/>
              </w:rPr>
              <w:t>gNB</w:t>
            </w:r>
            <w:proofErr w:type="spellEnd"/>
            <w:r w:rsidRPr="009A1AB3">
              <w:rPr>
                <w:rFonts w:eastAsiaTheme="minorEastAsia"/>
                <w:sz w:val="18"/>
                <w:szCs w:val="18"/>
                <w:lang w:eastAsia="ko-KR"/>
              </w:rPr>
              <w:t xml:space="preserve"> among UEs</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Equal offset: the Traffic arrival offset among different UEs are equal or the same, which means that the packet arrival times of UEs are evenly spaced within the multimedia periodicity, i.e. (Evenly Spaced).</w:t>
            </w:r>
          </w:p>
        </w:tc>
      </w:tr>
      <w:tr w:rsidR="008644AB" w:rsidRPr="009A1AB3" w:rsidTr="008644AB">
        <w:trPr>
          <w:trHeight w:val="592"/>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Delay aware scheduler</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val="en-US" w:eastAsia="ko-KR"/>
              </w:rPr>
            </w:pPr>
            <w:r w:rsidRPr="009A1AB3">
              <w:rPr>
                <w:rFonts w:eastAsiaTheme="minorEastAsia"/>
                <w:sz w:val="18"/>
                <w:szCs w:val="18"/>
                <w:lang w:val="en-US" w:eastAsia="ko-KR"/>
              </w:rPr>
              <w:t>D</w:t>
            </w:r>
            <w:proofErr w:type="spellStart"/>
            <w:r w:rsidRPr="009A1AB3">
              <w:rPr>
                <w:rFonts w:eastAsiaTheme="minorEastAsia"/>
                <w:sz w:val="18"/>
                <w:szCs w:val="18"/>
                <w:lang w:eastAsia="ko-KR"/>
              </w:rPr>
              <w:t>uring</w:t>
            </w:r>
            <w:proofErr w:type="spellEnd"/>
            <w:r w:rsidRPr="009A1AB3">
              <w:rPr>
                <w:rFonts w:eastAsiaTheme="minorEastAsia"/>
                <w:sz w:val="18"/>
                <w:szCs w:val="18"/>
                <w:lang w:eastAsia="ko-KR"/>
              </w:rPr>
              <w:t xml:space="preserve"> scheduling, </w:t>
            </w:r>
            <w:proofErr w:type="spellStart"/>
            <w:r w:rsidRPr="009A1AB3">
              <w:rPr>
                <w:rFonts w:eastAsiaTheme="minorEastAsia"/>
                <w:sz w:val="18"/>
                <w:szCs w:val="18"/>
                <w:lang w:eastAsia="ko-KR"/>
              </w:rPr>
              <w:t>gNB</w:t>
            </w:r>
            <w:proofErr w:type="spellEnd"/>
            <w:r w:rsidRPr="009A1AB3">
              <w:rPr>
                <w:rFonts w:eastAsiaTheme="minorEastAsia"/>
                <w:sz w:val="18"/>
                <w:szCs w:val="18"/>
                <w:lang w:eastAsia="ko-KR"/>
              </w:rPr>
              <w:t xml:space="preserve"> considers factors including: the remaining delivery time of the frame, etc.</w:t>
            </w:r>
          </w:p>
        </w:tc>
      </w:tr>
      <w:tr w:rsidR="008644AB" w:rsidRPr="009A1AB3" w:rsidTr="008644AB">
        <w:trPr>
          <w:trHeight w:val="602"/>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Frame level integrated transmission scheduler</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val="en-US" w:eastAsia="ko-KR"/>
              </w:rPr>
            </w:pPr>
            <w:r w:rsidRPr="009A1AB3">
              <w:rPr>
                <w:rFonts w:eastAsiaTheme="minorEastAsia"/>
                <w:sz w:val="18"/>
                <w:szCs w:val="18"/>
                <w:lang w:val="en-US" w:eastAsia="ko-KR"/>
              </w:rPr>
              <w:t>D</w:t>
            </w:r>
            <w:proofErr w:type="spellStart"/>
            <w:r w:rsidRPr="009A1AB3">
              <w:rPr>
                <w:rFonts w:eastAsiaTheme="minorEastAsia"/>
                <w:sz w:val="18"/>
                <w:szCs w:val="18"/>
                <w:lang w:eastAsia="ko-KR"/>
              </w:rPr>
              <w:t>uring</w:t>
            </w:r>
            <w:proofErr w:type="spellEnd"/>
            <w:r w:rsidRPr="009A1AB3">
              <w:rPr>
                <w:rFonts w:eastAsiaTheme="minorEastAsia"/>
                <w:sz w:val="18"/>
                <w:szCs w:val="18"/>
                <w:lang w:eastAsia="ko-KR"/>
              </w:rPr>
              <w:t xml:space="preserve"> scheduling, </w:t>
            </w:r>
            <w:proofErr w:type="spellStart"/>
            <w:r w:rsidRPr="009A1AB3">
              <w:rPr>
                <w:rFonts w:eastAsiaTheme="minorEastAsia"/>
                <w:sz w:val="18"/>
                <w:szCs w:val="18"/>
                <w:lang w:eastAsia="ko-KR"/>
              </w:rPr>
              <w:t>gNB</w:t>
            </w:r>
            <w:proofErr w:type="spellEnd"/>
            <w:r w:rsidRPr="009A1AB3">
              <w:rPr>
                <w:rFonts w:eastAsiaTheme="minorEastAsia"/>
                <w:sz w:val="18"/>
                <w:szCs w:val="18"/>
                <w:lang w:eastAsia="ko-KR"/>
              </w:rPr>
              <w:t xml:space="preserve"> considers factors including: the size of the frame, the size of the already sent part of the frame, the remaining delivery time of the frame, etc.</w:t>
            </w:r>
          </w:p>
        </w:tc>
      </w:tr>
      <w:tr w:rsidR="008644AB" w:rsidRPr="009A1AB3" w:rsidTr="008644AB">
        <w:trPr>
          <w:trHeight w:val="1215"/>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lastRenderedPageBreak/>
              <w:t>Cooperative MIMO/precoding via bi-directional training (</w:t>
            </w:r>
            <w:proofErr w:type="spellStart"/>
            <w:r w:rsidRPr="009A1AB3">
              <w:rPr>
                <w:rFonts w:eastAsiaTheme="minorEastAsia"/>
                <w:sz w:val="18"/>
                <w:szCs w:val="18"/>
                <w:lang w:eastAsia="ko-KR"/>
              </w:rPr>
              <w:t>BiT</w:t>
            </w:r>
            <w:proofErr w:type="spellEnd"/>
            <w:r w:rsidRPr="009A1AB3">
              <w:rPr>
                <w:rFonts w:eastAsiaTheme="minorEastAsia"/>
                <w:sz w:val="18"/>
                <w:szCs w:val="18"/>
                <w:lang w:eastAsia="ko-KR"/>
              </w:rPr>
              <w:t>)</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Bi-directional Training (</w:t>
            </w:r>
            <w:proofErr w:type="spellStart"/>
            <w:r w:rsidRPr="009A1AB3">
              <w:rPr>
                <w:rFonts w:eastAsiaTheme="minorEastAsia"/>
                <w:sz w:val="18"/>
                <w:szCs w:val="18"/>
                <w:lang w:eastAsia="ko-KR"/>
              </w:rPr>
              <w:t>BiT</w:t>
            </w:r>
            <w:proofErr w:type="spellEnd"/>
            <w:r w:rsidRPr="009A1AB3">
              <w:rPr>
                <w:rFonts w:eastAsiaTheme="minorEastAsia"/>
                <w:sz w:val="18"/>
                <w:szCs w:val="18"/>
                <w:lang w:eastAsia="ko-KR"/>
              </w:rPr>
              <w:t xml:space="preserve">) is a spatial-domain interference avoidance scheme in a TDD Cooperative MIMO system. In </w:t>
            </w:r>
            <w:proofErr w:type="spellStart"/>
            <w:r w:rsidRPr="009A1AB3">
              <w:rPr>
                <w:rFonts w:eastAsiaTheme="minorEastAsia"/>
                <w:sz w:val="18"/>
                <w:szCs w:val="18"/>
                <w:lang w:eastAsia="ko-KR"/>
              </w:rPr>
              <w:t>BiT</w:t>
            </w:r>
            <w:proofErr w:type="spellEnd"/>
            <w:r w:rsidRPr="009A1AB3">
              <w:rPr>
                <w:rFonts w:eastAsiaTheme="minorEastAsia"/>
                <w:sz w:val="18"/>
                <w:szCs w:val="18"/>
                <w:lang w:eastAsia="ko-KR"/>
              </w:rPr>
              <w:t xml:space="preserve">, DL interference probing is performed on uplink sounding resources semi-statically coordinated among </w:t>
            </w:r>
            <w:proofErr w:type="spellStart"/>
            <w:r w:rsidRPr="009A1AB3">
              <w:rPr>
                <w:rFonts w:eastAsiaTheme="minorEastAsia"/>
                <w:sz w:val="18"/>
                <w:szCs w:val="18"/>
                <w:lang w:eastAsia="ko-KR"/>
              </w:rPr>
              <w:t>gNBs</w:t>
            </w:r>
            <w:proofErr w:type="spellEnd"/>
            <w:r w:rsidRPr="009A1AB3">
              <w:rPr>
                <w:rFonts w:eastAsiaTheme="minorEastAsia"/>
                <w:sz w:val="18"/>
                <w:szCs w:val="18"/>
                <w:lang w:eastAsia="ko-KR"/>
              </w:rPr>
              <w:t xml:space="preserve">. Then DL interference mitigation in spatial domain is performed by each </w:t>
            </w:r>
            <w:proofErr w:type="spellStart"/>
            <w:r w:rsidRPr="009A1AB3">
              <w:rPr>
                <w:rFonts w:eastAsiaTheme="minorEastAsia"/>
                <w:sz w:val="18"/>
                <w:szCs w:val="18"/>
                <w:lang w:eastAsia="ko-KR"/>
              </w:rPr>
              <w:t>gNB</w:t>
            </w:r>
            <w:proofErr w:type="spellEnd"/>
            <w:r w:rsidRPr="009A1AB3">
              <w:rPr>
                <w:rFonts w:eastAsiaTheme="minorEastAsia"/>
                <w:sz w:val="18"/>
                <w:szCs w:val="18"/>
                <w:lang w:eastAsia="ko-KR"/>
              </w:rPr>
              <w:t xml:space="preserve"> for its DL transmissions based on the interference probing outcome.</w:t>
            </w:r>
          </w:p>
        </w:tc>
      </w:tr>
      <w:tr w:rsidR="008644AB" w:rsidRPr="009A1AB3" w:rsidTr="008644AB">
        <w:trPr>
          <w:trHeight w:val="1014"/>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Network coding (NC)/outer coding (OC)</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The network/outer coding scheme is based on introducing the NC/OC sublayer below PDCP. PDCP packets are segmented into a suitable number of sub-packets, network encoded with desirable redundancy, and handed to RLC, MAC, and PHY layer for OTA transmission. The placement for NC/OC sublayer is as a part of the RLC layer.</w:t>
            </w:r>
          </w:p>
        </w:tc>
      </w:tr>
      <w:tr w:rsidR="008644AB" w:rsidRPr="009A1AB3" w:rsidTr="008644AB">
        <w:trPr>
          <w:trHeight w:val="1426"/>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proofErr w:type="spellStart"/>
            <w:r w:rsidRPr="009A1AB3">
              <w:rPr>
                <w:rFonts w:eastAsiaTheme="minorEastAsia"/>
                <w:sz w:val="18"/>
                <w:szCs w:val="18"/>
                <w:lang w:eastAsia="ko-KR"/>
              </w:rPr>
              <w:t>gNB</w:t>
            </w:r>
            <w:proofErr w:type="spellEnd"/>
            <w:r w:rsidRPr="009A1AB3">
              <w:rPr>
                <w:rFonts w:eastAsiaTheme="minorEastAsia"/>
                <w:sz w:val="18"/>
                <w:szCs w:val="18"/>
                <w:lang w:eastAsia="ko-KR"/>
              </w:rPr>
              <w:t xml:space="preserve"> scheduling awareness UE playout buffer</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 xml:space="preserve">The proposed scheme is for UE to feedback not only the XR-application type (XR-application awareness) but also the implemented playout buffer at application layer to the </w:t>
            </w:r>
            <w:proofErr w:type="spellStart"/>
            <w:r w:rsidRPr="009A1AB3">
              <w:rPr>
                <w:rFonts w:eastAsiaTheme="minorEastAsia"/>
                <w:sz w:val="18"/>
                <w:szCs w:val="18"/>
                <w:lang w:eastAsia="ko-KR"/>
              </w:rPr>
              <w:t>gNB</w:t>
            </w:r>
            <w:proofErr w:type="spellEnd"/>
            <w:r w:rsidRPr="009A1AB3">
              <w:rPr>
                <w:rFonts w:eastAsiaTheme="minorEastAsia"/>
                <w:sz w:val="18"/>
                <w:szCs w:val="18"/>
                <w:lang w:eastAsia="ko-KR"/>
              </w:rPr>
              <w:t xml:space="preserve">. In the evaluation, the size of playout buffer is feedback from UE and known at </w:t>
            </w:r>
            <w:proofErr w:type="spellStart"/>
            <w:r w:rsidRPr="009A1AB3">
              <w:rPr>
                <w:rFonts w:eastAsiaTheme="minorEastAsia"/>
                <w:sz w:val="18"/>
                <w:szCs w:val="18"/>
                <w:lang w:eastAsia="ko-KR"/>
              </w:rPr>
              <w:t>gNB</w:t>
            </w:r>
            <w:proofErr w:type="spellEnd"/>
            <w:r w:rsidRPr="009A1AB3">
              <w:rPr>
                <w:rFonts w:eastAsiaTheme="minorEastAsia"/>
                <w:sz w:val="18"/>
                <w:szCs w:val="18"/>
                <w:lang w:eastAsia="ko-KR"/>
              </w:rPr>
              <w:t xml:space="preserve">. Then, </w:t>
            </w:r>
            <w:proofErr w:type="spellStart"/>
            <w:r w:rsidRPr="009A1AB3">
              <w:rPr>
                <w:rFonts w:eastAsiaTheme="minorEastAsia"/>
                <w:sz w:val="18"/>
                <w:szCs w:val="18"/>
                <w:lang w:eastAsia="ko-KR"/>
              </w:rPr>
              <w:t>gNB</w:t>
            </w:r>
            <w:proofErr w:type="spellEnd"/>
            <w:r w:rsidRPr="009A1AB3">
              <w:rPr>
                <w:rFonts w:eastAsiaTheme="minorEastAsia"/>
                <w:sz w:val="18"/>
                <w:szCs w:val="18"/>
                <w:lang w:eastAsia="ko-KR"/>
              </w:rPr>
              <w:t xml:space="preserve"> can have additional PDB, which could give </w:t>
            </w:r>
            <w:proofErr w:type="spellStart"/>
            <w:r w:rsidRPr="009A1AB3">
              <w:rPr>
                <w:rFonts w:eastAsiaTheme="minorEastAsia"/>
                <w:sz w:val="18"/>
                <w:szCs w:val="18"/>
                <w:lang w:eastAsia="ko-KR"/>
              </w:rPr>
              <w:t>gNB</w:t>
            </w:r>
            <w:proofErr w:type="spellEnd"/>
            <w:r w:rsidRPr="009A1AB3">
              <w:rPr>
                <w:rFonts w:eastAsiaTheme="minorEastAsia"/>
                <w:sz w:val="18"/>
                <w:szCs w:val="18"/>
                <w:lang w:eastAsia="ko-KR"/>
              </w:rPr>
              <w:t xml:space="preserve"> more time to schedule UE within the delay budget requirements of the XR service and more likely to successfully transmit packets with link adaptation gain.</w:t>
            </w:r>
          </w:p>
        </w:tc>
      </w:tr>
      <w:tr w:rsidR="008644AB" w:rsidRPr="009A1AB3" w:rsidTr="008644AB">
        <w:trPr>
          <w:trHeight w:val="1395"/>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Impact of carrier aggregation</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This clause describes the capacity performance with enhanced carrier aggregation, e.g. applying CA with enhancements to a two-carrier DL CA: DDDDD DDDUU (2.6GHz) + DSUDD SUUDD (4.9GHz).</w:t>
            </w:r>
          </w:p>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The CA enhancement here includes "cross-carrier HARQ ACK feedback" and "cross-carrier DL retransmission".</w:t>
            </w:r>
          </w:p>
        </w:tc>
      </w:tr>
      <w:tr w:rsidR="008644AB" w:rsidRPr="009A1AB3" w:rsidTr="008644AB">
        <w:trPr>
          <w:trHeight w:val="391"/>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Prioritizing important stream</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val="en-US" w:eastAsia="ko-KR"/>
              </w:rPr>
            </w:pPr>
            <w:r w:rsidRPr="009A1AB3">
              <w:rPr>
                <w:rFonts w:eastAsiaTheme="minorEastAsia"/>
                <w:sz w:val="18"/>
                <w:szCs w:val="18"/>
                <w:lang w:val="en-US" w:eastAsia="ko-KR"/>
              </w:rPr>
              <w:t>T</w:t>
            </w:r>
            <w:r w:rsidRPr="009A1AB3">
              <w:rPr>
                <w:rFonts w:eastAsiaTheme="minorEastAsia"/>
                <w:sz w:val="18"/>
                <w:szCs w:val="18"/>
                <w:lang w:eastAsia="ko-KR"/>
              </w:rPr>
              <w:t>he transmission of the more important stream, e.g. I-frame or pose/control is prioritized</w:t>
            </w:r>
          </w:p>
        </w:tc>
      </w:tr>
      <w:tr w:rsidR="008644AB" w:rsidRPr="009A1AB3" w:rsidTr="008644AB">
        <w:trPr>
          <w:trHeight w:val="1014"/>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val="fr-FR" w:eastAsia="ko-KR"/>
              </w:rPr>
            </w:pPr>
            <w:r w:rsidRPr="009A1AB3">
              <w:rPr>
                <w:rFonts w:eastAsiaTheme="minorEastAsia"/>
                <w:sz w:val="18"/>
                <w:szCs w:val="18"/>
                <w:lang w:val="fr-FR" w:eastAsia="ko-KR"/>
              </w:rPr>
              <w:t>Adaptive inter-UE/intra-UE multiplexing techniques</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 xml:space="preserve">In the evaluation, enhanced </w:t>
            </w:r>
            <w:proofErr w:type="spellStart"/>
            <w:r w:rsidRPr="009A1AB3">
              <w:rPr>
                <w:rFonts w:eastAsiaTheme="minorEastAsia"/>
                <w:sz w:val="18"/>
                <w:szCs w:val="18"/>
                <w:lang w:eastAsia="ko-KR"/>
              </w:rPr>
              <w:t>preemption</w:t>
            </w:r>
            <w:proofErr w:type="spellEnd"/>
            <w:r w:rsidRPr="009A1AB3">
              <w:rPr>
                <w:rFonts w:eastAsiaTheme="minorEastAsia"/>
                <w:sz w:val="18"/>
                <w:szCs w:val="18"/>
                <w:lang w:eastAsia="ko-KR"/>
              </w:rPr>
              <w:t xml:space="preserve"> mechanism with finer granularity </w:t>
            </w:r>
            <w:proofErr w:type="spellStart"/>
            <w:r w:rsidRPr="009A1AB3">
              <w:rPr>
                <w:rFonts w:eastAsiaTheme="minorEastAsia"/>
                <w:sz w:val="18"/>
                <w:szCs w:val="18"/>
                <w:lang w:eastAsia="ko-KR"/>
              </w:rPr>
              <w:t>preemption</w:t>
            </w:r>
            <w:proofErr w:type="spellEnd"/>
            <w:r w:rsidRPr="009A1AB3">
              <w:rPr>
                <w:rFonts w:eastAsiaTheme="minorEastAsia"/>
                <w:sz w:val="18"/>
                <w:szCs w:val="18"/>
                <w:lang w:eastAsia="ko-KR"/>
              </w:rPr>
              <w:t xml:space="preserve"> area indication is evaluated. For simulation of XR traffic and </w:t>
            </w:r>
            <w:proofErr w:type="spellStart"/>
            <w:r w:rsidRPr="009A1AB3">
              <w:rPr>
                <w:rFonts w:eastAsiaTheme="minorEastAsia"/>
                <w:sz w:val="18"/>
                <w:szCs w:val="18"/>
                <w:lang w:eastAsia="ko-KR"/>
              </w:rPr>
              <w:t>uRLLC</w:t>
            </w:r>
            <w:proofErr w:type="spellEnd"/>
            <w:r w:rsidRPr="009A1AB3">
              <w:rPr>
                <w:rFonts w:eastAsiaTheme="minorEastAsia"/>
                <w:sz w:val="18"/>
                <w:szCs w:val="18"/>
                <w:lang w:eastAsia="ko-KR"/>
              </w:rPr>
              <w:t xml:space="preserve"> traffic, </w:t>
            </w:r>
            <w:proofErr w:type="spellStart"/>
            <w:r w:rsidRPr="009A1AB3">
              <w:rPr>
                <w:rFonts w:eastAsiaTheme="minorEastAsia"/>
                <w:sz w:val="18"/>
                <w:szCs w:val="18"/>
                <w:lang w:eastAsia="ko-KR"/>
              </w:rPr>
              <w:t>uRLLC</w:t>
            </w:r>
            <w:proofErr w:type="spellEnd"/>
            <w:r w:rsidRPr="009A1AB3">
              <w:rPr>
                <w:rFonts w:eastAsiaTheme="minorEastAsia"/>
                <w:sz w:val="18"/>
                <w:szCs w:val="18"/>
                <w:lang w:eastAsia="ko-KR"/>
              </w:rPr>
              <w:t xml:space="preserve"> traffic and XR traffic are considered as the two types of traffic to be transmitted in the system, where </w:t>
            </w:r>
            <w:proofErr w:type="spellStart"/>
            <w:r w:rsidRPr="009A1AB3">
              <w:rPr>
                <w:rFonts w:eastAsiaTheme="minorEastAsia"/>
                <w:sz w:val="18"/>
                <w:szCs w:val="18"/>
                <w:lang w:eastAsia="ko-KR"/>
              </w:rPr>
              <w:t>uRLLC</w:t>
            </w:r>
            <w:proofErr w:type="spellEnd"/>
            <w:r w:rsidRPr="009A1AB3">
              <w:rPr>
                <w:rFonts w:eastAsiaTheme="minorEastAsia"/>
                <w:sz w:val="18"/>
                <w:szCs w:val="18"/>
                <w:lang w:eastAsia="ko-KR"/>
              </w:rPr>
              <w:t xml:space="preserve"> traffic has higher priority (HP) while XR traffic has a relatively low priority (LP).</w:t>
            </w:r>
          </w:p>
        </w:tc>
      </w:tr>
      <w:tr w:rsidR="008644AB" w:rsidRPr="009A1AB3" w:rsidTr="008644AB">
        <w:trPr>
          <w:trHeight w:val="1014"/>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HARQ-ACK enhancement for DG scheduling</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val="en-US" w:eastAsia="ko-KR"/>
              </w:rPr>
            </w:pPr>
            <w:r w:rsidRPr="009A1AB3">
              <w:rPr>
                <w:rFonts w:eastAsiaTheme="minorEastAsia"/>
                <w:sz w:val="18"/>
                <w:szCs w:val="18"/>
                <w:lang w:eastAsia="ko-KR"/>
              </w:rPr>
              <w:t>UE provides enhanced HARQ-ACK feedback beyond the baseline single bit ACK/NACK status in the form of a Delta MCS based on PDSCH decoding</w:t>
            </w:r>
            <w:r w:rsidRPr="009A1AB3">
              <w:rPr>
                <w:rFonts w:eastAsiaTheme="minorEastAsia"/>
                <w:sz w:val="18"/>
                <w:szCs w:val="18"/>
                <w:lang w:val="en-US" w:eastAsia="ko-KR"/>
              </w:rPr>
              <w:t xml:space="preserve">. </w:t>
            </w:r>
            <w:r w:rsidRPr="009A1AB3">
              <w:rPr>
                <w:rFonts w:eastAsiaTheme="minorEastAsia"/>
                <w:sz w:val="18"/>
                <w:szCs w:val="18"/>
                <w:lang w:eastAsia="ko-KR"/>
              </w:rPr>
              <w:t xml:space="preserve">This additional information provided by the UE based on reception of a transport block is used for </w:t>
            </w:r>
            <w:proofErr w:type="spellStart"/>
            <w:r w:rsidRPr="009A1AB3">
              <w:rPr>
                <w:rFonts w:eastAsiaTheme="minorEastAsia"/>
                <w:sz w:val="18"/>
                <w:szCs w:val="18"/>
                <w:lang w:eastAsia="ko-KR"/>
              </w:rPr>
              <w:t>gNodeB</w:t>
            </w:r>
            <w:proofErr w:type="spellEnd"/>
            <w:r w:rsidRPr="009A1AB3">
              <w:rPr>
                <w:rFonts w:eastAsiaTheme="minorEastAsia"/>
                <w:sz w:val="18"/>
                <w:szCs w:val="18"/>
                <w:lang w:eastAsia="ko-KR"/>
              </w:rPr>
              <w:t xml:space="preserve"> to adapt the scheduling of retransmissions</w:t>
            </w:r>
            <w:r w:rsidRPr="009A1AB3">
              <w:rPr>
                <w:rFonts w:eastAsiaTheme="minorEastAsia"/>
                <w:sz w:val="18"/>
                <w:szCs w:val="18"/>
                <w:lang w:val="en-US" w:eastAsia="ko-KR"/>
              </w:rPr>
              <w:t>.</w:t>
            </w:r>
          </w:p>
        </w:tc>
      </w:tr>
      <w:tr w:rsidR="008644AB" w:rsidRPr="009A1AB3" w:rsidTr="008644AB">
        <w:trPr>
          <w:trHeight w:val="803"/>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Enhanced buffer status reporting for UL transmission</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val="en-US" w:eastAsia="ko-KR"/>
              </w:rPr>
            </w:pPr>
            <w:r>
              <w:rPr>
                <w:rFonts w:eastAsiaTheme="minorEastAsia"/>
                <w:sz w:val="18"/>
                <w:szCs w:val="18"/>
                <w:lang w:eastAsia="ko-KR"/>
              </w:rPr>
              <w:t>E</w:t>
            </w:r>
            <w:r w:rsidRPr="009A1AB3">
              <w:rPr>
                <w:rFonts w:eastAsiaTheme="minorEastAsia"/>
                <w:sz w:val="18"/>
                <w:szCs w:val="18"/>
                <w:lang w:eastAsia="ko-KR"/>
              </w:rPr>
              <w:t>nhancements to BSR reporting could make the network's UE buffer estimation closer to the actual UE buffer value</w:t>
            </w:r>
            <w:r w:rsidRPr="009A1AB3">
              <w:rPr>
                <w:rFonts w:eastAsiaTheme="minorEastAsia"/>
                <w:sz w:val="18"/>
                <w:szCs w:val="18"/>
                <w:lang w:val="en-US" w:eastAsia="ko-KR"/>
              </w:rPr>
              <w:t>.</w:t>
            </w:r>
          </w:p>
        </w:tc>
      </w:tr>
      <w:tr w:rsidR="008644AB" w:rsidRPr="009A1AB3" w:rsidTr="008644AB">
        <w:trPr>
          <w:trHeight w:val="592"/>
        </w:trPr>
        <w:tc>
          <w:tcPr>
            <w:tcW w:w="2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sidRPr="009A1AB3">
              <w:rPr>
                <w:rFonts w:eastAsiaTheme="minorEastAsia"/>
                <w:sz w:val="18"/>
                <w:szCs w:val="18"/>
                <w:lang w:eastAsia="ko-KR"/>
              </w:rPr>
              <w:t>Application data unit (ADU) dropping</w:t>
            </w:r>
          </w:p>
        </w:tc>
        <w:tc>
          <w:tcPr>
            <w:tcW w:w="72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8644AB" w:rsidRPr="009A1AB3" w:rsidRDefault="008644AB" w:rsidP="00C61AF8">
            <w:pPr>
              <w:rPr>
                <w:rFonts w:eastAsiaTheme="minorEastAsia"/>
                <w:sz w:val="18"/>
                <w:szCs w:val="18"/>
                <w:lang w:eastAsia="ko-KR"/>
              </w:rPr>
            </w:pPr>
            <w:r>
              <w:rPr>
                <w:rFonts w:eastAsiaTheme="minorEastAsia"/>
                <w:sz w:val="18"/>
                <w:szCs w:val="18"/>
                <w:lang w:eastAsia="ko-KR"/>
              </w:rPr>
              <w:t>A</w:t>
            </w:r>
            <w:r w:rsidRPr="009A1AB3">
              <w:rPr>
                <w:rFonts w:eastAsiaTheme="minorEastAsia"/>
                <w:sz w:val="18"/>
                <w:szCs w:val="18"/>
                <w:lang w:eastAsia="ko-KR"/>
              </w:rPr>
              <w:t>ll PDCP packets belonging to a single ADU frame are dropped after any of them have passed the PDB limit.</w:t>
            </w:r>
          </w:p>
        </w:tc>
      </w:tr>
    </w:tbl>
    <w:p w:rsidR="00084648" w:rsidRDefault="00084648" w:rsidP="00B2129D">
      <w:pPr>
        <w:rPr>
          <w:rFonts w:eastAsiaTheme="minorEastAsia"/>
          <w:lang w:eastAsia="ko-KR"/>
        </w:rPr>
      </w:pPr>
    </w:p>
    <w:p w:rsidR="00084648" w:rsidRDefault="009A1AB3" w:rsidP="00B2129D">
      <w:pPr>
        <w:rPr>
          <w:rFonts w:eastAsiaTheme="minorEastAsia"/>
          <w:lang w:eastAsia="ko-KR"/>
        </w:rPr>
      </w:pPr>
      <w:r>
        <w:rPr>
          <w:rFonts w:eastAsiaTheme="minorEastAsia"/>
          <w:lang w:eastAsia="ko-KR"/>
        </w:rPr>
        <w:t>Even though the study on those solutions started in RAN1, some of the solutions are highly related to the mechanisms specified by RAN2 and also need signalling support from R</w:t>
      </w:r>
      <w:r w:rsidR="00C839B9">
        <w:rPr>
          <w:rFonts w:eastAsiaTheme="minorEastAsia"/>
          <w:lang w:eastAsia="ko-KR"/>
        </w:rPr>
        <w:t xml:space="preserve">AN2 specification. </w:t>
      </w:r>
      <w:r w:rsidR="008644AB">
        <w:rPr>
          <w:rFonts w:eastAsiaTheme="minorEastAsia"/>
          <w:lang w:eastAsia="ko-KR"/>
        </w:rPr>
        <w:t xml:space="preserve">More specifically, some of the solutions like ‘Enhanced buffer status reporting for </w:t>
      </w:r>
      <w:proofErr w:type="spellStart"/>
      <w:r w:rsidR="008644AB">
        <w:rPr>
          <w:rFonts w:eastAsiaTheme="minorEastAsia"/>
          <w:lang w:eastAsia="ko-KR"/>
        </w:rPr>
        <w:t>ULTx</w:t>
      </w:r>
      <w:proofErr w:type="spellEnd"/>
      <w:r w:rsidR="008644AB">
        <w:rPr>
          <w:rFonts w:eastAsiaTheme="minorEastAsia"/>
          <w:lang w:eastAsia="ko-KR"/>
        </w:rPr>
        <w:t xml:space="preserve">’ and ‘Prioritizing important stream’ are </w:t>
      </w:r>
      <w:r w:rsidR="00084648">
        <w:rPr>
          <w:rFonts w:eastAsiaTheme="minorEastAsia"/>
          <w:lang w:eastAsia="ko-KR"/>
        </w:rPr>
        <w:t>highly</w:t>
      </w:r>
      <w:r w:rsidR="008644AB">
        <w:rPr>
          <w:rFonts w:eastAsiaTheme="minorEastAsia"/>
          <w:lang w:eastAsia="ko-KR"/>
        </w:rPr>
        <w:t xml:space="preserve"> related to </w:t>
      </w:r>
      <w:r w:rsidR="00084648">
        <w:rPr>
          <w:rFonts w:eastAsiaTheme="minorEastAsia"/>
          <w:lang w:eastAsia="ko-KR"/>
        </w:rPr>
        <w:t xml:space="preserve">the BSR and LCP mechanism and </w:t>
      </w:r>
      <w:r w:rsidR="008644AB">
        <w:rPr>
          <w:rFonts w:eastAsiaTheme="minorEastAsia"/>
          <w:lang w:eastAsia="ko-KR"/>
        </w:rPr>
        <w:t xml:space="preserve">need further </w:t>
      </w:r>
      <w:r w:rsidR="00084648">
        <w:rPr>
          <w:rFonts w:eastAsiaTheme="minorEastAsia"/>
          <w:lang w:eastAsia="ko-KR"/>
        </w:rPr>
        <w:t>enhancement in the legacy MAC operation. And other solutions like ‘</w:t>
      </w:r>
      <w:proofErr w:type="spellStart"/>
      <w:r w:rsidR="00084648">
        <w:rPr>
          <w:rFonts w:eastAsiaTheme="minorEastAsia"/>
          <w:lang w:eastAsia="ko-KR"/>
        </w:rPr>
        <w:t>gNB</w:t>
      </w:r>
      <w:proofErr w:type="spellEnd"/>
      <w:r w:rsidR="00084648">
        <w:rPr>
          <w:rFonts w:eastAsiaTheme="minorEastAsia"/>
          <w:lang w:eastAsia="ko-KR"/>
        </w:rPr>
        <w:t xml:space="preserve"> scheduling awareness UE playout buffer’, ‘Frame level integrated transmission scheduler’, and ‘Delay aware scheduler’ are related to scheduling operation in MAC layer. Even though the scheduling solutions mainly depend on </w:t>
      </w:r>
      <w:proofErr w:type="spellStart"/>
      <w:r w:rsidR="00084648">
        <w:rPr>
          <w:rFonts w:eastAsiaTheme="minorEastAsia"/>
          <w:lang w:eastAsia="ko-KR"/>
        </w:rPr>
        <w:t>gNB</w:t>
      </w:r>
      <w:proofErr w:type="spellEnd"/>
      <w:r w:rsidR="00084648">
        <w:rPr>
          <w:rFonts w:eastAsiaTheme="minorEastAsia"/>
          <w:lang w:eastAsia="ko-KR"/>
        </w:rPr>
        <w:t xml:space="preserve"> implementation, they also require some signalling support from RAN2. Plus, the solution ‘ADU dropping’ is also related to the legacy PDCP discarding mechanism and requires further discussion in RAN2. On the other hand, other solutions not mentioned above are usually related to RAN1 operations and thus RAN2 can just wait for further discussion result from RAN1 for them. </w:t>
      </w:r>
    </w:p>
    <w:p w:rsidR="00084648" w:rsidRDefault="00084648" w:rsidP="00B2129D">
      <w:pPr>
        <w:rPr>
          <w:rFonts w:eastAsiaTheme="minorEastAsia"/>
          <w:lang w:eastAsia="ko-KR"/>
        </w:rPr>
      </w:pPr>
      <w:r>
        <w:rPr>
          <w:b/>
          <w:bCs/>
        </w:rPr>
        <w:t xml:space="preserve">Observation 1: Some solutions in TR 38.838 are related to the existing L2 operation (e.g., BSR, LCP, scheduling, PDCP discarding) and need further </w:t>
      </w:r>
      <w:r w:rsidR="00166E22">
        <w:rPr>
          <w:b/>
          <w:bCs/>
        </w:rPr>
        <w:t>study</w:t>
      </w:r>
      <w:r>
        <w:rPr>
          <w:b/>
          <w:bCs/>
        </w:rPr>
        <w:t xml:space="preserve"> in RAN2.</w:t>
      </w:r>
    </w:p>
    <w:p w:rsidR="008644AB" w:rsidRDefault="008644AB" w:rsidP="00B2129D">
      <w:pPr>
        <w:rPr>
          <w:rFonts w:eastAsiaTheme="minorEastAsia"/>
          <w:lang w:eastAsia="ko-KR"/>
        </w:rPr>
      </w:pPr>
    </w:p>
    <w:p w:rsidR="008644AB" w:rsidRDefault="00084648" w:rsidP="00B2129D">
      <w:pPr>
        <w:rPr>
          <w:rFonts w:eastAsiaTheme="minorEastAsia"/>
          <w:lang w:eastAsia="ko-KR"/>
        </w:rPr>
      </w:pPr>
      <w:r>
        <w:rPr>
          <w:rFonts w:eastAsiaTheme="minorEastAsia"/>
          <w:lang w:eastAsia="ko-KR"/>
        </w:rPr>
        <w:t>Based on the observation above, we would like to propose the following.</w:t>
      </w:r>
    </w:p>
    <w:p w:rsidR="000728EA" w:rsidRDefault="000728EA" w:rsidP="000728EA">
      <w:pPr>
        <w:rPr>
          <w:b/>
          <w:bCs/>
        </w:rPr>
      </w:pPr>
      <w:r>
        <w:rPr>
          <w:b/>
          <w:bCs/>
        </w:rPr>
        <w:t xml:space="preserve">Proposal 1: </w:t>
      </w:r>
      <w:r w:rsidR="00166E22" w:rsidRPr="00166E22">
        <w:rPr>
          <w:b/>
          <w:bCs/>
        </w:rPr>
        <w:t xml:space="preserve">RAN2 is asked to further discuss the solutions in TR 38.838 that can impact on </w:t>
      </w:r>
      <w:r w:rsidR="00166E22">
        <w:rPr>
          <w:b/>
          <w:bCs/>
        </w:rPr>
        <w:t>L2 operation</w:t>
      </w:r>
      <w:r w:rsidR="00166E22" w:rsidRPr="00166E22">
        <w:rPr>
          <w:b/>
          <w:bCs/>
        </w:rPr>
        <w:t xml:space="preserve"> (e.g., BSR, LCP,</w:t>
      </w:r>
      <w:r w:rsidR="00166E22">
        <w:rPr>
          <w:b/>
          <w:bCs/>
        </w:rPr>
        <w:t xml:space="preserve"> scheduling, PDCP discarding</w:t>
      </w:r>
      <w:r w:rsidR="00166E22" w:rsidRPr="00166E22">
        <w:rPr>
          <w:b/>
          <w:bCs/>
        </w:rPr>
        <w:t>) for XR-specific capacity improvement</w:t>
      </w:r>
      <w:r w:rsidR="00166E22">
        <w:rPr>
          <w:b/>
          <w:bCs/>
        </w:rPr>
        <w:t>.</w:t>
      </w:r>
    </w:p>
    <w:p w:rsidR="00AE762B" w:rsidRPr="00A81CC4" w:rsidRDefault="00AE762B" w:rsidP="00DB528F">
      <w:pPr>
        <w:rPr>
          <w:rFonts w:eastAsiaTheme="minorEastAsia"/>
          <w:lang w:eastAsia="ko-KR"/>
        </w:rPr>
      </w:pPr>
    </w:p>
    <w:bookmarkEnd w:id="3"/>
    <w:bookmarkEnd w:id="4"/>
    <w:p w:rsidR="00463669" w:rsidRDefault="00463669" w:rsidP="00463669">
      <w:pPr>
        <w:pStyle w:val="1"/>
        <w:rPr>
          <w:rFonts w:eastAsia="SimSun"/>
          <w:sz w:val="32"/>
          <w:lang w:eastAsia="zh-CN"/>
        </w:rPr>
      </w:pPr>
      <w:r>
        <w:rPr>
          <w:rFonts w:eastAsia="SimSun"/>
          <w:sz w:val="32"/>
          <w:lang w:eastAsia="zh-CN"/>
        </w:rPr>
        <w:t>Conclusion</w:t>
      </w:r>
    </w:p>
    <w:p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bookmarkEnd w:id="5"/>
    <w:p w:rsidR="00166E22" w:rsidRDefault="00166E22" w:rsidP="00166E22">
      <w:pPr>
        <w:rPr>
          <w:rFonts w:eastAsiaTheme="minorEastAsia"/>
          <w:lang w:eastAsia="ko-KR"/>
        </w:rPr>
      </w:pPr>
      <w:r>
        <w:rPr>
          <w:b/>
          <w:bCs/>
        </w:rPr>
        <w:t>Observation 1: Some solutions in TR 38.838 are related to the existing L2 operation (e.g., BSR, LCP, scheduling, PDCP discarding) and need further study in RAN2.</w:t>
      </w:r>
    </w:p>
    <w:p w:rsidR="00166E22" w:rsidRDefault="00166E22" w:rsidP="00166E22">
      <w:pPr>
        <w:rPr>
          <w:b/>
          <w:bCs/>
        </w:rPr>
      </w:pPr>
      <w:r>
        <w:rPr>
          <w:b/>
          <w:bCs/>
        </w:rPr>
        <w:t xml:space="preserve">Proposal 1: </w:t>
      </w:r>
      <w:r w:rsidRPr="00166E22">
        <w:rPr>
          <w:b/>
          <w:bCs/>
        </w:rPr>
        <w:t xml:space="preserve">RAN2 is asked to further discuss the solutions in TR 38.838 that can impact on </w:t>
      </w:r>
      <w:r>
        <w:rPr>
          <w:b/>
          <w:bCs/>
        </w:rPr>
        <w:t>L2 operation</w:t>
      </w:r>
      <w:r w:rsidRPr="00166E22">
        <w:rPr>
          <w:b/>
          <w:bCs/>
        </w:rPr>
        <w:t xml:space="preserve"> (e.g., BSR, LCP,</w:t>
      </w:r>
      <w:r>
        <w:rPr>
          <w:b/>
          <w:bCs/>
        </w:rPr>
        <w:t xml:space="preserve"> scheduling, PDCP discarding</w:t>
      </w:r>
      <w:r w:rsidRPr="00166E22">
        <w:rPr>
          <w:b/>
          <w:bCs/>
        </w:rPr>
        <w:t>) for XR-specific capacity improvement</w:t>
      </w:r>
      <w:r>
        <w:rPr>
          <w:b/>
          <w:bCs/>
        </w:rPr>
        <w:t>.</w:t>
      </w:r>
    </w:p>
    <w:p w:rsidR="00EF7D80" w:rsidRDefault="00EF7D80" w:rsidP="00AE762B">
      <w:pPr>
        <w:rPr>
          <w:b/>
          <w:bCs/>
        </w:rPr>
      </w:pPr>
    </w:p>
    <w:p w:rsidR="00463669" w:rsidRDefault="00463669" w:rsidP="00463669">
      <w:pPr>
        <w:pStyle w:val="1"/>
        <w:rPr>
          <w:lang w:eastAsia="zh-CN"/>
        </w:rPr>
      </w:pPr>
      <w:r>
        <w:t>References</w:t>
      </w:r>
    </w:p>
    <w:p w:rsidR="009904E6" w:rsidRDefault="004E5468" w:rsidP="00084648">
      <w:pPr>
        <w:pStyle w:val="a6"/>
        <w:numPr>
          <w:ilvl w:val="0"/>
          <w:numId w:val="2"/>
        </w:numPr>
        <w:ind w:firstLineChars="0"/>
        <w:rPr>
          <w:rFonts w:eastAsiaTheme="minorEastAsia"/>
          <w:lang w:eastAsia="zh-CN"/>
        </w:rPr>
      </w:pPr>
      <w:r>
        <w:rPr>
          <w:rFonts w:eastAsiaTheme="minorEastAsia"/>
          <w:lang w:eastAsia="ko-KR"/>
        </w:rPr>
        <w:t>RP-213587</w:t>
      </w:r>
      <w:r w:rsidR="00AE762B">
        <w:rPr>
          <w:rFonts w:eastAsiaTheme="minorEastAsia"/>
          <w:lang w:eastAsia="ko-KR"/>
        </w:rPr>
        <w:t>, SID for ‘</w:t>
      </w:r>
      <w:r w:rsidR="00084648" w:rsidRPr="00084648">
        <w:rPr>
          <w:rFonts w:eastAsiaTheme="minorEastAsia"/>
          <w:lang w:eastAsia="ko-KR"/>
        </w:rPr>
        <w:t>Study on XR Enhancements for NR</w:t>
      </w:r>
      <w:r w:rsidR="00AE762B">
        <w:rPr>
          <w:rFonts w:eastAsiaTheme="minorEastAsia"/>
          <w:lang w:eastAsia="ko-KR"/>
        </w:rPr>
        <w:t>’</w:t>
      </w:r>
    </w:p>
    <w:p w:rsidR="00AE762B" w:rsidRDefault="00561EED" w:rsidP="0013467C">
      <w:pPr>
        <w:pStyle w:val="a6"/>
        <w:numPr>
          <w:ilvl w:val="0"/>
          <w:numId w:val="2"/>
        </w:numPr>
        <w:ind w:firstLineChars="0"/>
        <w:rPr>
          <w:rFonts w:eastAsiaTheme="minorEastAsia"/>
          <w:lang w:eastAsia="zh-CN"/>
        </w:rPr>
      </w:pPr>
      <w:r>
        <w:rPr>
          <w:rFonts w:eastAsiaTheme="minorEastAsia" w:hint="eastAsia"/>
          <w:lang w:eastAsia="ko-KR"/>
        </w:rPr>
        <w:t>3GPP TR 38.838</w:t>
      </w:r>
      <w:r w:rsidR="00AE762B" w:rsidRPr="00AE762B">
        <w:rPr>
          <w:rFonts w:eastAsiaTheme="minorEastAsia" w:hint="eastAsia"/>
          <w:lang w:eastAsia="ko-KR"/>
        </w:rPr>
        <w:t xml:space="preserve">, </w:t>
      </w:r>
      <w:r w:rsidR="00AE762B" w:rsidRPr="00AE762B">
        <w:rPr>
          <w:rFonts w:eastAsiaTheme="minorEastAsia"/>
          <w:lang w:eastAsia="ko-KR"/>
        </w:rPr>
        <w:t>‘</w:t>
      </w:r>
      <w:r w:rsidR="0013467C" w:rsidRPr="0013467C">
        <w:rPr>
          <w:rFonts w:eastAsiaTheme="minorEastAsia"/>
          <w:lang w:eastAsia="ko-KR"/>
        </w:rPr>
        <w:t>Study on XR (Extended Reality) Evaluations for NR</w:t>
      </w:r>
      <w:r w:rsidR="0013467C">
        <w:rPr>
          <w:rFonts w:eastAsiaTheme="minorEastAsia"/>
          <w:lang w:eastAsia="ko-KR"/>
        </w:rPr>
        <w:t>’</w:t>
      </w:r>
    </w:p>
    <w:sectPr w:rsidR="00AE762B"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2E2" w:rsidRDefault="000722E2">
      <w:pPr>
        <w:spacing w:after="0"/>
      </w:pPr>
      <w:r>
        <w:separator/>
      </w:r>
    </w:p>
  </w:endnote>
  <w:endnote w:type="continuationSeparator" w:id="0">
    <w:p w:rsidR="000722E2" w:rsidRDefault="000722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2E2" w:rsidRDefault="000722E2">
      <w:pPr>
        <w:spacing w:after="0"/>
      </w:pPr>
      <w:r>
        <w:separator/>
      </w:r>
    </w:p>
  </w:footnote>
  <w:footnote w:type="continuationSeparator" w:id="0">
    <w:p w:rsidR="000722E2" w:rsidRDefault="000722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101B4"/>
    <w:rsid w:val="00012E4E"/>
    <w:rsid w:val="00016E30"/>
    <w:rsid w:val="000276B1"/>
    <w:rsid w:val="00032009"/>
    <w:rsid w:val="00035010"/>
    <w:rsid w:val="00041FFA"/>
    <w:rsid w:val="000435EA"/>
    <w:rsid w:val="00050E61"/>
    <w:rsid w:val="0005175D"/>
    <w:rsid w:val="00053AD7"/>
    <w:rsid w:val="00057721"/>
    <w:rsid w:val="00057793"/>
    <w:rsid w:val="000722E2"/>
    <w:rsid w:val="000728EA"/>
    <w:rsid w:val="00084648"/>
    <w:rsid w:val="000957CB"/>
    <w:rsid w:val="000A2474"/>
    <w:rsid w:val="000B02F9"/>
    <w:rsid w:val="000D131C"/>
    <w:rsid w:val="000D64D3"/>
    <w:rsid w:val="000D7C1B"/>
    <w:rsid w:val="000E42F9"/>
    <w:rsid w:val="000E4414"/>
    <w:rsid w:val="00101B42"/>
    <w:rsid w:val="00106B9B"/>
    <w:rsid w:val="00114879"/>
    <w:rsid w:val="0011783D"/>
    <w:rsid w:val="0012076F"/>
    <w:rsid w:val="00131F0F"/>
    <w:rsid w:val="0013467C"/>
    <w:rsid w:val="001404E0"/>
    <w:rsid w:val="001418B3"/>
    <w:rsid w:val="00142196"/>
    <w:rsid w:val="00150F93"/>
    <w:rsid w:val="00155226"/>
    <w:rsid w:val="001615FA"/>
    <w:rsid w:val="00166E22"/>
    <w:rsid w:val="00175884"/>
    <w:rsid w:val="001768B1"/>
    <w:rsid w:val="00185EF3"/>
    <w:rsid w:val="00187E87"/>
    <w:rsid w:val="001A06A1"/>
    <w:rsid w:val="001A5CC9"/>
    <w:rsid w:val="001A71BF"/>
    <w:rsid w:val="001D393D"/>
    <w:rsid w:val="001D5742"/>
    <w:rsid w:val="00202BB0"/>
    <w:rsid w:val="00204F0B"/>
    <w:rsid w:val="00206362"/>
    <w:rsid w:val="002138DC"/>
    <w:rsid w:val="00213F0E"/>
    <w:rsid w:val="0021767A"/>
    <w:rsid w:val="0022094A"/>
    <w:rsid w:val="00234FA2"/>
    <w:rsid w:val="002619E1"/>
    <w:rsid w:val="00272496"/>
    <w:rsid w:val="00273C08"/>
    <w:rsid w:val="0028047A"/>
    <w:rsid w:val="00283EE8"/>
    <w:rsid w:val="00290A23"/>
    <w:rsid w:val="0029738F"/>
    <w:rsid w:val="002A34F5"/>
    <w:rsid w:val="002A566C"/>
    <w:rsid w:val="002A7ECE"/>
    <w:rsid w:val="002B267D"/>
    <w:rsid w:val="002B4F74"/>
    <w:rsid w:val="002C2BB8"/>
    <w:rsid w:val="002C4AC5"/>
    <w:rsid w:val="002C6290"/>
    <w:rsid w:val="002E2FD5"/>
    <w:rsid w:val="002E3AFC"/>
    <w:rsid w:val="002E588E"/>
    <w:rsid w:val="002F68D0"/>
    <w:rsid w:val="00302EBC"/>
    <w:rsid w:val="00332440"/>
    <w:rsid w:val="00335F62"/>
    <w:rsid w:val="00336605"/>
    <w:rsid w:val="00345808"/>
    <w:rsid w:val="003576B3"/>
    <w:rsid w:val="00365F81"/>
    <w:rsid w:val="0036689B"/>
    <w:rsid w:val="003756CA"/>
    <w:rsid w:val="00385ECA"/>
    <w:rsid w:val="00394B80"/>
    <w:rsid w:val="00397D06"/>
    <w:rsid w:val="00397E62"/>
    <w:rsid w:val="003A6941"/>
    <w:rsid w:val="003A7599"/>
    <w:rsid w:val="003B3377"/>
    <w:rsid w:val="003C0C68"/>
    <w:rsid w:val="003C2B8D"/>
    <w:rsid w:val="003C7701"/>
    <w:rsid w:val="003D470F"/>
    <w:rsid w:val="003D4DB4"/>
    <w:rsid w:val="003D59AD"/>
    <w:rsid w:val="00403453"/>
    <w:rsid w:val="00405FC5"/>
    <w:rsid w:val="00415800"/>
    <w:rsid w:val="00422DFB"/>
    <w:rsid w:val="00423709"/>
    <w:rsid w:val="0042563A"/>
    <w:rsid w:val="00431FF7"/>
    <w:rsid w:val="004365D7"/>
    <w:rsid w:val="004448D7"/>
    <w:rsid w:val="00457A46"/>
    <w:rsid w:val="004608CE"/>
    <w:rsid w:val="00463669"/>
    <w:rsid w:val="00473EF5"/>
    <w:rsid w:val="004916E7"/>
    <w:rsid w:val="00492C68"/>
    <w:rsid w:val="004944DA"/>
    <w:rsid w:val="004B00E0"/>
    <w:rsid w:val="004B0E2C"/>
    <w:rsid w:val="004B69FD"/>
    <w:rsid w:val="004B6BBE"/>
    <w:rsid w:val="004C2954"/>
    <w:rsid w:val="004C4EF1"/>
    <w:rsid w:val="004D13E9"/>
    <w:rsid w:val="004D4E5D"/>
    <w:rsid w:val="004D567B"/>
    <w:rsid w:val="004D57D5"/>
    <w:rsid w:val="004E5468"/>
    <w:rsid w:val="004E551D"/>
    <w:rsid w:val="004E6E94"/>
    <w:rsid w:val="004F34D9"/>
    <w:rsid w:val="00503A5D"/>
    <w:rsid w:val="00504DC9"/>
    <w:rsid w:val="00507A39"/>
    <w:rsid w:val="00521A92"/>
    <w:rsid w:val="005474DB"/>
    <w:rsid w:val="005516DD"/>
    <w:rsid w:val="00553437"/>
    <w:rsid w:val="00556534"/>
    <w:rsid w:val="005566B5"/>
    <w:rsid w:val="00561EED"/>
    <w:rsid w:val="00576742"/>
    <w:rsid w:val="005944E2"/>
    <w:rsid w:val="005968F8"/>
    <w:rsid w:val="005978B6"/>
    <w:rsid w:val="005A113D"/>
    <w:rsid w:val="005A2EDB"/>
    <w:rsid w:val="005B1CAD"/>
    <w:rsid w:val="005B1EFC"/>
    <w:rsid w:val="005E5AEE"/>
    <w:rsid w:val="005F2C99"/>
    <w:rsid w:val="00602782"/>
    <w:rsid w:val="00640A53"/>
    <w:rsid w:val="00645469"/>
    <w:rsid w:val="006528CE"/>
    <w:rsid w:val="006666D4"/>
    <w:rsid w:val="006676DD"/>
    <w:rsid w:val="00677CCD"/>
    <w:rsid w:val="00681862"/>
    <w:rsid w:val="006924C6"/>
    <w:rsid w:val="0069264A"/>
    <w:rsid w:val="00694005"/>
    <w:rsid w:val="00697CF7"/>
    <w:rsid w:val="00697E1B"/>
    <w:rsid w:val="006A26DD"/>
    <w:rsid w:val="006A3FE0"/>
    <w:rsid w:val="006A62AD"/>
    <w:rsid w:val="006B36FF"/>
    <w:rsid w:val="006C315B"/>
    <w:rsid w:val="006C5870"/>
    <w:rsid w:val="006D31DB"/>
    <w:rsid w:val="006D55DA"/>
    <w:rsid w:val="006E4BEE"/>
    <w:rsid w:val="006E58D8"/>
    <w:rsid w:val="006E790E"/>
    <w:rsid w:val="0070203B"/>
    <w:rsid w:val="00707E90"/>
    <w:rsid w:val="00712075"/>
    <w:rsid w:val="00717D7E"/>
    <w:rsid w:val="00730369"/>
    <w:rsid w:val="00734403"/>
    <w:rsid w:val="00735641"/>
    <w:rsid w:val="00740686"/>
    <w:rsid w:val="007472C5"/>
    <w:rsid w:val="0077340F"/>
    <w:rsid w:val="007751F9"/>
    <w:rsid w:val="00781D0A"/>
    <w:rsid w:val="00787621"/>
    <w:rsid w:val="00794875"/>
    <w:rsid w:val="00795952"/>
    <w:rsid w:val="00797032"/>
    <w:rsid w:val="00797FF0"/>
    <w:rsid w:val="007A0022"/>
    <w:rsid w:val="007A687C"/>
    <w:rsid w:val="007B7BF0"/>
    <w:rsid w:val="007D0F39"/>
    <w:rsid w:val="007D2B0E"/>
    <w:rsid w:val="007D5EC9"/>
    <w:rsid w:val="007D64BD"/>
    <w:rsid w:val="007E5989"/>
    <w:rsid w:val="007F0DA7"/>
    <w:rsid w:val="007F7780"/>
    <w:rsid w:val="00800FE5"/>
    <w:rsid w:val="0080186F"/>
    <w:rsid w:val="00801F44"/>
    <w:rsid w:val="00802DB7"/>
    <w:rsid w:val="008149DD"/>
    <w:rsid w:val="0081535F"/>
    <w:rsid w:val="00821959"/>
    <w:rsid w:val="008312C3"/>
    <w:rsid w:val="008644AB"/>
    <w:rsid w:val="008647BB"/>
    <w:rsid w:val="00872B73"/>
    <w:rsid w:val="00884498"/>
    <w:rsid w:val="0088616D"/>
    <w:rsid w:val="0089216D"/>
    <w:rsid w:val="00895EC7"/>
    <w:rsid w:val="008B019A"/>
    <w:rsid w:val="008B0C1D"/>
    <w:rsid w:val="008B0DFC"/>
    <w:rsid w:val="008B3BE6"/>
    <w:rsid w:val="008C1954"/>
    <w:rsid w:val="008C4F35"/>
    <w:rsid w:val="008D174B"/>
    <w:rsid w:val="008D4C97"/>
    <w:rsid w:val="008E099B"/>
    <w:rsid w:val="008E0F29"/>
    <w:rsid w:val="008E5986"/>
    <w:rsid w:val="008F6B23"/>
    <w:rsid w:val="00902F94"/>
    <w:rsid w:val="00904198"/>
    <w:rsid w:val="00906030"/>
    <w:rsid w:val="00916887"/>
    <w:rsid w:val="00921EF1"/>
    <w:rsid w:val="00933A6A"/>
    <w:rsid w:val="0093636E"/>
    <w:rsid w:val="00963A3C"/>
    <w:rsid w:val="009737DF"/>
    <w:rsid w:val="00977DF0"/>
    <w:rsid w:val="00983474"/>
    <w:rsid w:val="009904E6"/>
    <w:rsid w:val="009A025F"/>
    <w:rsid w:val="009A1AB3"/>
    <w:rsid w:val="009A4CAA"/>
    <w:rsid w:val="009A4D1C"/>
    <w:rsid w:val="009A6BE4"/>
    <w:rsid w:val="009A7718"/>
    <w:rsid w:val="009B4DE3"/>
    <w:rsid w:val="009C3275"/>
    <w:rsid w:val="009C6923"/>
    <w:rsid w:val="009C745D"/>
    <w:rsid w:val="009D0B7D"/>
    <w:rsid w:val="009D0CAF"/>
    <w:rsid w:val="009E1987"/>
    <w:rsid w:val="009F26A8"/>
    <w:rsid w:val="00A00549"/>
    <w:rsid w:val="00A05972"/>
    <w:rsid w:val="00A2663C"/>
    <w:rsid w:val="00A318AB"/>
    <w:rsid w:val="00A34F78"/>
    <w:rsid w:val="00A41C41"/>
    <w:rsid w:val="00A44029"/>
    <w:rsid w:val="00A44FA2"/>
    <w:rsid w:val="00A504CF"/>
    <w:rsid w:val="00A51262"/>
    <w:rsid w:val="00A5502F"/>
    <w:rsid w:val="00A672D6"/>
    <w:rsid w:val="00A75AA3"/>
    <w:rsid w:val="00A81CC4"/>
    <w:rsid w:val="00A82034"/>
    <w:rsid w:val="00A91CD1"/>
    <w:rsid w:val="00A93613"/>
    <w:rsid w:val="00A94FA7"/>
    <w:rsid w:val="00AA2183"/>
    <w:rsid w:val="00AA45AC"/>
    <w:rsid w:val="00AC01D6"/>
    <w:rsid w:val="00AC0F7A"/>
    <w:rsid w:val="00AC440D"/>
    <w:rsid w:val="00AC7C03"/>
    <w:rsid w:val="00AD0820"/>
    <w:rsid w:val="00AD1D68"/>
    <w:rsid w:val="00AD792B"/>
    <w:rsid w:val="00AE095F"/>
    <w:rsid w:val="00AE367B"/>
    <w:rsid w:val="00AE466F"/>
    <w:rsid w:val="00AE762B"/>
    <w:rsid w:val="00AF33DA"/>
    <w:rsid w:val="00AF3D9A"/>
    <w:rsid w:val="00B020A4"/>
    <w:rsid w:val="00B1218E"/>
    <w:rsid w:val="00B13945"/>
    <w:rsid w:val="00B150CD"/>
    <w:rsid w:val="00B160A4"/>
    <w:rsid w:val="00B165F2"/>
    <w:rsid w:val="00B2129D"/>
    <w:rsid w:val="00B257F9"/>
    <w:rsid w:val="00B35C47"/>
    <w:rsid w:val="00B4513C"/>
    <w:rsid w:val="00B54866"/>
    <w:rsid w:val="00B67215"/>
    <w:rsid w:val="00B71054"/>
    <w:rsid w:val="00B72481"/>
    <w:rsid w:val="00B7529E"/>
    <w:rsid w:val="00B8104F"/>
    <w:rsid w:val="00B90A65"/>
    <w:rsid w:val="00B90C03"/>
    <w:rsid w:val="00B941CB"/>
    <w:rsid w:val="00B95259"/>
    <w:rsid w:val="00BA6B92"/>
    <w:rsid w:val="00BB16CF"/>
    <w:rsid w:val="00BB204C"/>
    <w:rsid w:val="00BB32B3"/>
    <w:rsid w:val="00BC11D2"/>
    <w:rsid w:val="00BD1585"/>
    <w:rsid w:val="00BD4B75"/>
    <w:rsid w:val="00BD4CCB"/>
    <w:rsid w:val="00BE50F7"/>
    <w:rsid w:val="00BF5E5C"/>
    <w:rsid w:val="00C00D06"/>
    <w:rsid w:val="00C02169"/>
    <w:rsid w:val="00C02207"/>
    <w:rsid w:val="00C10EE4"/>
    <w:rsid w:val="00C1570D"/>
    <w:rsid w:val="00C23D88"/>
    <w:rsid w:val="00C2532E"/>
    <w:rsid w:val="00C262DE"/>
    <w:rsid w:val="00C30A59"/>
    <w:rsid w:val="00C41317"/>
    <w:rsid w:val="00C42A73"/>
    <w:rsid w:val="00C44197"/>
    <w:rsid w:val="00C45EA6"/>
    <w:rsid w:val="00C5289D"/>
    <w:rsid w:val="00C57810"/>
    <w:rsid w:val="00C702A1"/>
    <w:rsid w:val="00C7045C"/>
    <w:rsid w:val="00C73832"/>
    <w:rsid w:val="00C76EF8"/>
    <w:rsid w:val="00C839B9"/>
    <w:rsid w:val="00C94D68"/>
    <w:rsid w:val="00CB04BA"/>
    <w:rsid w:val="00CB04D0"/>
    <w:rsid w:val="00CB4BC1"/>
    <w:rsid w:val="00CD761B"/>
    <w:rsid w:val="00CE13CC"/>
    <w:rsid w:val="00CE15CC"/>
    <w:rsid w:val="00CF03C7"/>
    <w:rsid w:val="00CF4D7B"/>
    <w:rsid w:val="00D0519D"/>
    <w:rsid w:val="00D0698B"/>
    <w:rsid w:val="00D14C95"/>
    <w:rsid w:val="00D2338F"/>
    <w:rsid w:val="00D24736"/>
    <w:rsid w:val="00D2530F"/>
    <w:rsid w:val="00D338D0"/>
    <w:rsid w:val="00D34DDB"/>
    <w:rsid w:val="00D40EAF"/>
    <w:rsid w:val="00D44E98"/>
    <w:rsid w:val="00D56860"/>
    <w:rsid w:val="00D61128"/>
    <w:rsid w:val="00D63B14"/>
    <w:rsid w:val="00D83D93"/>
    <w:rsid w:val="00D84F64"/>
    <w:rsid w:val="00D87612"/>
    <w:rsid w:val="00DA0CB3"/>
    <w:rsid w:val="00DA23B3"/>
    <w:rsid w:val="00DA6D64"/>
    <w:rsid w:val="00DB528F"/>
    <w:rsid w:val="00DB6A05"/>
    <w:rsid w:val="00DC2963"/>
    <w:rsid w:val="00DD2F08"/>
    <w:rsid w:val="00E06C56"/>
    <w:rsid w:val="00E076D0"/>
    <w:rsid w:val="00E109CD"/>
    <w:rsid w:val="00E114D0"/>
    <w:rsid w:val="00E27713"/>
    <w:rsid w:val="00E40FC7"/>
    <w:rsid w:val="00E415D4"/>
    <w:rsid w:val="00E41B55"/>
    <w:rsid w:val="00E41F24"/>
    <w:rsid w:val="00E45F4E"/>
    <w:rsid w:val="00E532E7"/>
    <w:rsid w:val="00E63756"/>
    <w:rsid w:val="00E644F4"/>
    <w:rsid w:val="00E95CBA"/>
    <w:rsid w:val="00EA2ABE"/>
    <w:rsid w:val="00EA32EE"/>
    <w:rsid w:val="00EB1116"/>
    <w:rsid w:val="00EB24FC"/>
    <w:rsid w:val="00EB78EF"/>
    <w:rsid w:val="00EC2408"/>
    <w:rsid w:val="00EC4D55"/>
    <w:rsid w:val="00ED5EC0"/>
    <w:rsid w:val="00ED65C5"/>
    <w:rsid w:val="00EF7D80"/>
    <w:rsid w:val="00F1129A"/>
    <w:rsid w:val="00F22ACC"/>
    <w:rsid w:val="00F37BAA"/>
    <w:rsid w:val="00F6116A"/>
    <w:rsid w:val="00F64F6B"/>
    <w:rsid w:val="00F74EA0"/>
    <w:rsid w:val="00F82B58"/>
    <w:rsid w:val="00F94A2D"/>
    <w:rsid w:val="00FA0571"/>
    <w:rsid w:val="00FA494F"/>
    <w:rsid w:val="00FA64C8"/>
    <w:rsid w:val="00FB109B"/>
    <w:rsid w:val="00FB5FDB"/>
    <w:rsid w:val="00FD212E"/>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6C7B-8FF4-41C3-960E-CCE5B044F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1062</Words>
  <Characters>6056</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cp:lastModifiedBy>
  <cp:revision>2</cp:revision>
  <dcterms:created xsi:type="dcterms:W3CDTF">2022-08-10T07:22:00Z</dcterms:created>
  <dcterms:modified xsi:type="dcterms:W3CDTF">2022-08-10T07:22:00Z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